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color w:val="FF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0"/>
          <w:szCs w:val="30"/>
        </w:rPr>
        <w:t>2013中国微营销盛典</w:t>
      </w:r>
    </w:p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最具技术创新力微营销工具/平台申报表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工具/平台名称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969696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工具/平台简介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工具/平台的创新与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优势：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3个使用该</w:t>
            </w: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工具/平台的案例（简单陈述即可）：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4、客户评价（要求填写客户的职务和姓名）：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第一轮案例征集截止时间2013年1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月2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相关案例作品（平面、视频、音频等）可用单独文件配合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案例申报材料不少于1200字，不超过3000字。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本奖项为免费申报，获奖数量不超过10个，如未获奖，全程不产生任何费用。获奖公司需支付1800元/件的成本费，含专家评审费、活动场地费用、奖杯制作费用、媒体宣传费用、年鉴编辑费用等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219</Words>
  <Characters>1253</Characters>
  <Lines>10</Lines>
  <Paragraphs>2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2013-11-25T03:29:58Z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