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32" w:rsidRDefault="006840C4" w:rsidP="00A43D5A">
      <w:pPr>
        <w:widowControl/>
        <w:spacing w:beforeLines="100" w:after="100" w:afterAutospacing="1" w:line="560" w:lineRule="exact"/>
        <w:jc w:val="center"/>
        <w:rPr>
          <w:rFonts w:ascii="微软雅黑" w:eastAsia="微软雅黑" w:hAnsi="微软雅黑" w:cs="微软雅黑"/>
          <w:bCs/>
          <w:kern w:val="0"/>
        </w:rPr>
      </w:pPr>
      <w:r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2013中国微营销标杆案例申报表</w:t>
      </w:r>
      <w:r>
        <w:rPr>
          <w:rFonts w:ascii="黑体" w:eastAsia="黑体" w:hAnsi="Arial" w:cs="Arial" w:hint="eastAsia"/>
          <w:bCs/>
          <w:color w:val="FF0000"/>
          <w:kern w:val="0"/>
          <w:sz w:val="36"/>
          <w:szCs w:val="36"/>
        </w:rPr>
        <w:t xml:space="preserve"> </w:t>
      </w:r>
      <w:r>
        <w:rPr>
          <w:rFonts w:ascii="黑体" w:eastAsia="黑体" w:hAnsi="Arial" w:cs="Arial" w:hint="eastAsia"/>
          <w:bCs/>
          <w:color w:val="000000"/>
          <w:kern w:val="0"/>
          <w:sz w:val="36"/>
          <w:szCs w:val="36"/>
        </w:rPr>
        <w:t xml:space="preserve">  </w:t>
      </w:r>
      <w:r>
        <w:rPr>
          <w:rFonts w:ascii="黑体" w:eastAsia="黑体" w:hAnsi="Arial" w:cs="Arial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Cs/>
          <w:kern w:val="0"/>
        </w:rPr>
        <w:t xml:space="preserve">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8"/>
        <w:gridCol w:w="256"/>
        <w:gridCol w:w="1499"/>
        <w:gridCol w:w="26"/>
        <w:gridCol w:w="682"/>
        <w:gridCol w:w="366"/>
        <w:gridCol w:w="910"/>
        <w:gridCol w:w="13"/>
        <w:gridCol w:w="434"/>
        <w:gridCol w:w="631"/>
        <w:gridCol w:w="2091"/>
      </w:tblGrid>
      <w:tr w:rsidR="00891732">
        <w:trPr>
          <w:trHeight w:val="395"/>
        </w:trPr>
        <w:tc>
          <w:tcPr>
            <w:tcW w:w="1870" w:type="dxa"/>
            <w:gridSpan w:val="3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案例名称</w:t>
            </w:r>
          </w:p>
        </w:tc>
        <w:tc>
          <w:tcPr>
            <w:tcW w:w="3483" w:type="dxa"/>
            <w:gridSpan w:val="5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申报单位</w:t>
            </w:r>
          </w:p>
        </w:tc>
        <w:tc>
          <w:tcPr>
            <w:tcW w:w="2091" w:type="dxa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891732">
        <w:tc>
          <w:tcPr>
            <w:tcW w:w="1870" w:type="dxa"/>
            <w:gridSpan w:val="3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单位地址</w:t>
            </w:r>
          </w:p>
        </w:tc>
        <w:tc>
          <w:tcPr>
            <w:tcW w:w="3483" w:type="dxa"/>
            <w:gridSpan w:val="5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邮编</w:t>
            </w:r>
          </w:p>
        </w:tc>
        <w:tc>
          <w:tcPr>
            <w:tcW w:w="2091" w:type="dxa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891732">
        <w:tc>
          <w:tcPr>
            <w:tcW w:w="1870" w:type="dxa"/>
            <w:gridSpan w:val="3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申报单位代表</w:t>
            </w:r>
          </w:p>
        </w:tc>
        <w:tc>
          <w:tcPr>
            <w:tcW w:w="1499" w:type="dxa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部门</w:t>
            </w:r>
          </w:p>
        </w:tc>
        <w:tc>
          <w:tcPr>
            <w:tcW w:w="1276" w:type="dxa"/>
            <w:gridSpan w:val="2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职务</w:t>
            </w:r>
          </w:p>
        </w:tc>
        <w:tc>
          <w:tcPr>
            <w:tcW w:w="2091" w:type="dxa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891732">
        <w:tc>
          <w:tcPr>
            <w:tcW w:w="1870" w:type="dxa"/>
            <w:gridSpan w:val="3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联系电话</w:t>
            </w:r>
          </w:p>
        </w:tc>
        <w:tc>
          <w:tcPr>
            <w:tcW w:w="1499" w:type="dxa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手机</w:t>
            </w:r>
          </w:p>
        </w:tc>
        <w:tc>
          <w:tcPr>
            <w:tcW w:w="1276" w:type="dxa"/>
            <w:gridSpan w:val="2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E-mail</w:t>
            </w:r>
          </w:p>
        </w:tc>
        <w:tc>
          <w:tcPr>
            <w:tcW w:w="2091" w:type="dxa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891732">
        <w:tc>
          <w:tcPr>
            <w:tcW w:w="3369" w:type="dxa"/>
            <w:gridSpan w:val="4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案例类别（微博、微博、微电影）</w:t>
            </w:r>
          </w:p>
        </w:tc>
        <w:tc>
          <w:tcPr>
            <w:tcW w:w="5153" w:type="dxa"/>
            <w:gridSpan w:val="8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891732">
        <w:tc>
          <w:tcPr>
            <w:tcW w:w="8522" w:type="dxa"/>
            <w:gridSpan w:val="12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969696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kern w:val="0"/>
              </w:rPr>
              <w:t>若申报单位为营销服务公司或媒体，请填写下面两行绿色：（企业广告主申报无需填写）</w:t>
            </w:r>
          </w:p>
        </w:tc>
      </w:tr>
      <w:tr w:rsidR="00891732">
        <w:tc>
          <w:tcPr>
            <w:tcW w:w="1526" w:type="dxa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客户代表</w:t>
            </w:r>
          </w:p>
        </w:tc>
        <w:tc>
          <w:tcPr>
            <w:tcW w:w="1869" w:type="dxa"/>
            <w:gridSpan w:val="4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部门</w:t>
            </w:r>
          </w:p>
        </w:tc>
        <w:tc>
          <w:tcPr>
            <w:tcW w:w="1289" w:type="dxa"/>
            <w:gridSpan w:val="3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职务</w:t>
            </w:r>
          </w:p>
        </w:tc>
        <w:tc>
          <w:tcPr>
            <w:tcW w:w="2091" w:type="dxa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891732">
        <w:tc>
          <w:tcPr>
            <w:tcW w:w="1526" w:type="dxa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联系电话</w:t>
            </w:r>
          </w:p>
        </w:tc>
        <w:tc>
          <w:tcPr>
            <w:tcW w:w="1869" w:type="dxa"/>
            <w:gridSpan w:val="4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手机</w:t>
            </w:r>
          </w:p>
        </w:tc>
        <w:tc>
          <w:tcPr>
            <w:tcW w:w="1289" w:type="dxa"/>
            <w:gridSpan w:val="3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Email</w:t>
            </w:r>
          </w:p>
        </w:tc>
        <w:tc>
          <w:tcPr>
            <w:tcW w:w="2091" w:type="dxa"/>
          </w:tcPr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891732">
        <w:tc>
          <w:tcPr>
            <w:tcW w:w="8522" w:type="dxa"/>
            <w:gridSpan w:val="12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申报理由：（请阅读表格后的注意事项）</w:t>
            </w:r>
          </w:p>
          <w:p w:rsidR="00891732" w:rsidRDefault="006840C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</w:rPr>
              <w:t>案例背景：</w:t>
            </w:r>
          </w:p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FB79E8" w:rsidRDefault="00FB79E8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891732" w:rsidRDefault="006840C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策略：</w:t>
            </w:r>
          </w:p>
          <w:p w:rsidR="00891732" w:rsidRDefault="00891732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  <w:p w:rsidR="00FB79E8" w:rsidRDefault="00FB79E8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  <w:p w:rsidR="00891732" w:rsidRDefault="006840C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创意：</w:t>
            </w:r>
          </w:p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FB79E8" w:rsidRDefault="00FB79E8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891732" w:rsidRDefault="006840C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执行：</w:t>
            </w:r>
          </w:p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FB79E8" w:rsidRDefault="00FB79E8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5、效果：</w:t>
            </w:r>
          </w:p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6、客户评价（要求填写客户的职务和姓名）</w:t>
            </w:r>
          </w:p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891732" w:rsidRDefault="00891732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891732" w:rsidRDefault="006840C4">
            <w:pPr>
              <w:widowControl/>
              <w:spacing w:line="400" w:lineRule="exact"/>
              <w:jc w:val="righ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 xml:space="preserve">                                                   2013年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月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日</w:t>
            </w:r>
          </w:p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 xml:space="preserve">                                                                                </w:t>
            </w:r>
          </w:p>
        </w:tc>
      </w:tr>
      <w:tr w:rsidR="00891732">
        <w:trPr>
          <w:trHeight w:val="413"/>
        </w:trPr>
        <w:tc>
          <w:tcPr>
            <w:tcW w:w="1614" w:type="dxa"/>
            <w:gridSpan w:val="2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组委会联系人</w:t>
            </w:r>
          </w:p>
        </w:tc>
        <w:tc>
          <w:tcPr>
            <w:tcW w:w="2829" w:type="dxa"/>
            <w:gridSpan w:val="5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曹礼财</w:t>
            </w:r>
          </w:p>
        </w:tc>
        <w:tc>
          <w:tcPr>
            <w:tcW w:w="1357" w:type="dxa"/>
            <w:gridSpan w:val="3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010-56201259</w:t>
            </w:r>
          </w:p>
        </w:tc>
      </w:tr>
      <w:tr w:rsidR="00891732">
        <w:trPr>
          <w:trHeight w:val="412"/>
        </w:trPr>
        <w:tc>
          <w:tcPr>
            <w:tcW w:w="1614" w:type="dxa"/>
            <w:gridSpan w:val="2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手机</w:t>
            </w:r>
          </w:p>
        </w:tc>
        <w:tc>
          <w:tcPr>
            <w:tcW w:w="2829" w:type="dxa"/>
            <w:gridSpan w:val="5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15110073529</w:t>
            </w:r>
          </w:p>
        </w:tc>
        <w:tc>
          <w:tcPr>
            <w:tcW w:w="1357" w:type="dxa"/>
            <w:gridSpan w:val="3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邮箱</w:t>
            </w:r>
          </w:p>
        </w:tc>
        <w:tc>
          <w:tcPr>
            <w:tcW w:w="2722" w:type="dxa"/>
            <w:gridSpan w:val="2"/>
            <w:vAlign w:val="center"/>
          </w:tcPr>
          <w:p w:rsidR="00891732" w:rsidRDefault="006840C4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weishengdian@126.com</w:t>
            </w:r>
          </w:p>
        </w:tc>
      </w:tr>
    </w:tbl>
    <w:p w:rsidR="00FB79E8" w:rsidRPr="00FB79E8" w:rsidRDefault="006840C4" w:rsidP="00A43D5A">
      <w:pPr>
        <w:widowControl/>
        <w:spacing w:beforeLines="50" w:afterLines="50" w:line="400" w:lineRule="exact"/>
        <w:rPr>
          <w:rFonts w:ascii="微软雅黑" w:eastAsia="微软雅黑" w:hAnsi="微软雅黑" w:cs="微软雅黑"/>
          <w:b/>
          <w:color w:val="FF0000"/>
          <w:sz w:val="24"/>
        </w:rPr>
      </w:pPr>
      <w:r w:rsidRPr="00FB79E8">
        <w:rPr>
          <w:rFonts w:ascii="微软雅黑" w:eastAsia="微软雅黑" w:hAnsi="微软雅黑" w:cs="微软雅黑" w:hint="eastAsia"/>
          <w:b/>
          <w:color w:val="FF0000"/>
          <w:sz w:val="24"/>
        </w:rPr>
        <w:lastRenderedPageBreak/>
        <w:t>注意事项：</w:t>
      </w:r>
    </w:p>
    <w:p w:rsidR="00891732" w:rsidRDefault="00A43D5A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第一轮案例征集截止时间</w:t>
      </w:r>
      <w:r w:rsidR="006840C4">
        <w:rPr>
          <w:rFonts w:ascii="微软雅黑" w:eastAsia="微软雅黑" w:hAnsi="微软雅黑" w:cs="微软雅黑" w:hint="eastAsia"/>
        </w:rPr>
        <w:t>2013年1</w:t>
      </w:r>
      <w:r>
        <w:rPr>
          <w:rFonts w:ascii="微软雅黑" w:eastAsia="微软雅黑" w:hAnsi="微软雅黑" w:cs="微软雅黑" w:hint="eastAsia"/>
        </w:rPr>
        <w:t>1</w:t>
      </w:r>
      <w:r w:rsidR="006840C4">
        <w:rPr>
          <w:rFonts w:ascii="微软雅黑" w:eastAsia="微软雅黑" w:hAnsi="微软雅黑" w:cs="微软雅黑" w:hint="eastAsia"/>
        </w:rPr>
        <w:t>月2</w:t>
      </w:r>
      <w:r>
        <w:rPr>
          <w:rFonts w:ascii="微软雅黑" w:eastAsia="微软雅黑" w:hAnsi="微软雅黑" w:cs="微软雅黑" w:hint="eastAsia"/>
        </w:rPr>
        <w:t>2</w:t>
      </w:r>
      <w:r w:rsidR="006840C4">
        <w:rPr>
          <w:rFonts w:ascii="微软雅黑" w:eastAsia="微软雅黑" w:hAnsi="微软雅黑" w:cs="微软雅黑" w:hint="eastAsia"/>
        </w:rPr>
        <w:t>日</w:t>
      </w:r>
      <w:r>
        <w:rPr>
          <w:rFonts w:ascii="微软雅黑" w:eastAsia="微软雅黑" w:hAnsi="微软雅黑" w:cs="微软雅黑" w:hint="eastAsia"/>
        </w:rPr>
        <w:t>18:00</w:t>
      </w:r>
      <w:r w:rsidR="006840C4">
        <w:rPr>
          <w:rFonts w:ascii="微软雅黑" w:eastAsia="微软雅黑" w:hAnsi="微软雅黑" w:cs="微软雅黑" w:hint="eastAsia"/>
        </w:rPr>
        <w:t>；</w:t>
      </w:r>
    </w:p>
    <w:p w:rsidR="00891732" w:rsidRDefault="006840C4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申报人须对申报材料的真实性负责；</w:t>
      </w:r>
    </w:p>
    <w:p w:rsidR="00891732" w:rsidRDefault="006840C4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申报案例项目执行时间必须为2013年</w:t>
      </w:r>
      <w:r w:rsidR="00B6322F">
        <w:rPr>
          <w:rFonts w:ascii="微软雅黑" w:eastAsia="微软雅黑" w:hAnsi="微软雅黑" w:cs="微软雅黑" w:hint="eastAsia"/>
        </w:rPr>
        <w:t>1月1日之后</w:t>
      </w:r>
      <w:bookmarkStart w:id="0" w:name="_GoBack"/>
      <w:bookmarkEnd w:id="0"/>
      <w:r>
        <w:rPr>
          <w:rFonts w:ascii="微软雅黑" w:eastAsia="微软雅黑" w:hAnsi="微软雅黑" w:cs="微软雅黑" w:hint="eastAsia"/>
        </w:rPr>
        <w:t>；</w:t>
      </w:r>
    </w:p>
    <w:p w:rsidR="00891732" w:rsidRDefault="006840C4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相关案例作品（平面、视频、音频等）可用单独文件配合申报表一并发送，供评委参考；</w:t>
      </w:r>
    </w:p>
    <w:p w:rsidR="00891732" w:rsidRDefault="006840C4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执行效果中，至少引用一家第三方公司的评估数据；</w:t>
      </w:r>
    </w:p>
    <w:p w:rsidR="00891732" w:rsidRDefault="006840C4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客户评价须为广告主营销部门的项目对接人，应具体落实到职务和人名，评审团有权对客户评价的真实性进行核实；</w:t>
      </w:r>
    </w:p>
    <w:p w:rsidR="00891732" w:rsidRDefault="006840C4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案例申报材料不少于1200字，不超过3000字。</w:t>
      </w:r>
    </w:p>
    <w:p w:rsidR="00FD20B9" w:rsidRDefault="00FD20B9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</w:p>
    <w:p w:rsid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  <w:b/>
        </w:rPr>
        <w:t>指导单位：</w:t>
      </w:r>
      <w:r w:rsidRPr="001443D4">
        <w:rPr>
          <w:rFonts w:ascii="微软雅黑" w:eastAsia="微软雅黑" w:hAnsi="微软雅黑" w:cs="微软雅黑"/>
        </w:rPr>
        <w:t>北京大学  中国传媒大学</w:t>
      </w:r>
      <w:r w:rsidR="00FD20B9">
        <w:rPr>
          <w:rFonts w:ascii="微软雅黑" w:eastAsia="微软雅黑" w:hAnsi="微软雅黑" w:cs="微软雅黑"/>
        </w:rPr>
        <w:t> </w:t>
      </w:r>
    </w:p>
    <w:p w:rsidR="001443D4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  <w:b/>
        </w:rPr>
        <w:t>战略合作：</w:t>
      </w:r>
      <w:r w:rsidRPr="001443D4">
        <w:rPr>
          <w:rFonts w:ascii="微软雅黑" w:eastAsia="微软雅黑" w:hAnsi="微软雅黑" w:cs="微软雅黑"/>
        </w:rPr>
        <w:t>腾讯微生活  新浪微博、中国微电影协会、全球品牌内容营销协会</w:t>
      </w:r>
    </w:p>
    <w:p w:rsidR="001443D4" w:rsidRPr="001443D4" w:rsidRDefault="001443D4" w:rsidP="001443D4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1443D4">
        <w:rPr>
          <w:rFonts w:ascii="微软雅黑" w:eastAsia="微软雅黑" w:hAnsi="微软雅黑" w:cs="宋体"/>
          <w:b/>
          <w:kern w:val="0"/>
          <w:szCs w:val="21"/>
        </w:rPr>
        <w:t>主办机构：</w:t>
      </w:r>
      <w:r w:rsidRPr="001443D4">
        <w:rPr>
          <w:rFonts w:ascii="微软雅黑" w:eastAsia="微软雅黑" w:hAnsi="微软雅黑" w:cs="宋体"/>
          <w:kern w:val="0"/>
          <w:szCs w:val="21"/>
        </w:rPr>
        <w:t>TopMarketing</w:t>
      </w:r>
      <w:r w:rsidR="00E934D2">
        <w:rPr>
          <w:rFonts w:ascii="微软雅黑" w:eastAsia="微软雅黑" w:hAnsi="微软雅黑" w:cs="宋体" w:hint="eastAsia"/>
          <w:kern w:val="0"/>
          <w:szCs w:val="21"/>
        </w:rPr>
        <w:t>（</w:t>
      </w:r>
      <w:hyperlink r:id="rId8" w:history="1">
        <w:r w:rsidR="00E934D2" w:rsidRPr="00B966C0">
          <w:rPr>
            <w:rStyle w:val="a5"/>
            <w:rFonts w:ascii="微软雅黑" w:eastAsia="微软雅黑" w:hAnsi="微软雅黑" w:cs="宋体" w:hint="eastAsia"/>
            <w:kern w:val="0"/>
            <w:szCs w:val="21"/>
          </w:rPr>
          <w:t>www.itopmarketing.com</w:t>
        </w:r>
      </w:hyperlink>
      <w:r w:rsidR="00E934D2">
        <w:rPr>
          <w:rFonts w:ascii="微软雅黑" w:eastAsia="微软雅黑" w:hAnsi="微软雅黑" w:cs="宋体" w:hint="eastAsia"/>
          <w:kern w:val="0"/>
          <w:szCs w:val="21"/>
        </w:rPr>
        <w:t>）</w:t>
      </w:r>
    </w:p>
    <w:p w:rsidR="00891732" w:rsidRPr="001443D4" w:rsidRDefault="00891732">
      <w:pPr>
        <w:widowControl/>
        <w:spacing w:line="400" w:lineRule="exact"/>
        <w:rPr>
          <w:rFonts w:ascii="微软雅黑" w:eastAsia="微软雅黑" w:hAnsi="微软雅黑"/>
        </w:rPr>
      </w:pPr>
    </w:p>
    <w:p w:rsidR="001443D4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宋体"/>
          <w:b/>
          <w:kern w:val="0"/>
          <w:szCs w:val="21"/>
        </w:rPr>
        <w:t>评审团专家（部分）：</w:t>
      </w:r>
      <w:r w:rsidRPr="001443D4">
        <w:rPr>
          <w:rFonts w:ascii="微软雅黑" w:eastAsia="微软雅黑" w:hAnsi="微软雅黑" w:cs="宋体"/>
          <w:b/>
          <w:kern w:val="0"/>
          <w:szCs w:val="21"/>
        </w:rPr>
        <w:br/>
      </w:r>
      <w:r w:rsidRPr="001443D4">
        <w:rPr>
          <w:rFonts w:ascii="微软雅黑" w:eastAsia="微软雅黑" w:hAnsi="微软雅黑" w:cs="微软雅黑"/>
        </w:rPr>
        <w:t>陈慧菱   </w:t>
      </w:r>
      <w:r w:rsidRPr="00FD20B9">
        <w:rPr>
          <w:rFonts w:ascii="微软雅黑" w:eastAsia="微软雅黑" w:hAnsi="微软雅黑" w:cs="微软雅黑" w:hint="eastAsia"/>
        </w:rPr>
        <w:t>联想LBG创新媒体与数字</w:t>
      </w:r>
      <w:r w:rsidRPr="001443D4">
        <w:rPr>
          <w:rFonts w:ascii="微软雅黑" w:eastAsia="微软雅黑" w:hAnsi="微软雅黑" w:cs="微软雅黑"/>
        </w:rPr>
        <w:t>营销总监                                  </w:t>
      </w:r>
    </w:p>
    <w:p w:rsidR="001443D4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</w:rPr>
        <w:t>吴景璇    拉芳集团副总裁</w:t>
      </w:r>
      <w:r w:rsidRPr="001443D4">
        <w:rPr>
          <w:rFonts w:ascii="微软雅黑" w:eastAsia="微软雅黑" w:hAnsi="微软雅黑" w:cs="微软雅黑"/>
        </w:rPr>
        <w:br/>
        <w:t>范小青   中央民族大学新闻传播学院副教授           </w:t>
      </w:r>
    </w:p>
    <w:p w:rsidR="001443D4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</w:rPr>
        <w:t> 陈    欧     聚美优品CEO</w:t>
      </w:r>
      <w:r w:rsidRPr="001443D4">
        <w:rPr>
          <w:rFonts w:ascii="微软雅黑" w:eastAsia="微软雅黑" w:hAnsi="微软雅黑" w:cs="微软雅黑"/>
        </w:rPr>
        <w:br/>
        <w:t>陈   场    银鹭副总经理                                                     </w:t>
      </w:r>
    </w:p>
    <w:p w:rsidR="001443D4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</w:rPr>
        <w:t>段    冬    58同城副总裁</w:t>
      </w:r>
      <w:r w:rsidRPr="001443D4">
        <w:rPr>
          <w:rFonts w:ascii="微软雅黑" w:eastAsia="微软雅黑" w:hAnsi="微软雅黑" w:cs="微软雅黑"/>
        </w:rPr>
        <w:br/>
        <w:t>易小星   知名微电影导演                                                </w:t>
      </w:r>
    </w:p>
    <w:p w:rsidR="001443D4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</w:rPr>
        <w:t>胡    戈     知名微电影导演</w:t>
      </w:r>
      <w:r w:rsidRPr="001443D4">
        <w:rPr>
          <w:rFonts w:ascii="微软雅黑" w:eastAsia="微软雅黑" w:hAnsi="微软雅黑" w:cs="微软雅黑"/>
        </w:rPr>
        <w:br/>
        <w:t>朱玉卿   《综艺报》电影版主编                                                                                         </w:t>
      </w:r>
    </w:p>
    <w:p w:rsidR="001443D4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</w:rPr>
        <w:t>徐    菁    百度用户产品市场部总经理  </w:t>
      </w:r>
      <w:r w:rsidRPr="001443D4">
        <w:rPr>
          <w:rFonts w:ascii="微软雅黑" w:eastAsia="微软雅黑" w:hAnsi="微软雅黑" w:cs="微软雅黑"/>
        </w:rPr>
        <w:br/>
        <w:t>陈永东   知名IT博客、新媒体创意与营销副教授     </w:t>
      </w:r>
    </w:p>
    <w:p w:rsidR="001443D4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</w:rPr>
        <w:t>金鹏远    知名微营销创意人</w:t>
      </w:r>
      <w:r w:rsidRPr="001443D4">
        <w:rPr>
          <w:rFonts w:ascii="微软雅黑" w:eastAsia="微软雅黑" w:hAnsi="微软雅黑" w:cs="微软雅黑"/>
        </w:rPr>
        <w:br/>
        <w:t>龚文祥    知名电商与新媒体专家                                  </w:t>
      </w:r>
    </w:p>
    <w:p w:rsidR="00891732" w:rsidRPr="00FD20B9" w:rsidRDefault="001443D4" w:rsidP="00FD20B9">
      <w:pPr>
        <w:widowControl/>
        <w:spacing w:line="400" w:lineRule="exact"/>
        <w:rPr>
          <w:rFonts w:ascii="微软雅黑" w:eastAsia="微软雅黑" w:hAnsi="微软雅黑" w:cs="微软雅黑"/>
        </w:rPr>
      </w:pPr>
      <w:r w:rsidRPr="001443D4">
        <w:rPr>
          <w:rFonts w:ascii="微软雅黑" w:eastAsia="微软雅黑" w:hAnsi="微软雅黑" w:cs="微软雅黑"/>
        </w:rPr>
        <w:t>耿志军     腾讯微生活负责人</w:t>
      </w:r>
    </w:p>
    <w:sectPr w:rsidR="00891732" w:rsidRPr="00FD20B9" w:rsidSect="00A1387A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7A6" w:rsidRDefault="00D277A6">
      <w:r>
        <w:separator/>
      </w:r>
    </w:p>
  </w:endnote>
  <w:endnote w:type="continuationSeparator" w:id="1">
    <w:p w:rsidR="00D277A6" w:rsidRDefault="00D2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7A6" w:rsidRDefault="00D277A6">
      <w:r>
        <w:separator/>
      </w:r>
    </w:p>
  </w:footnote>
  <w:footnote w:type="continuationSeparator" w:id="1">
    <w:p w:rsidR="00D277A6" w:rsidRDefault="00D27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32" w:rsidRDefault="00D13925" w:rsidP="00D13925">
    <w:pPr>
      <w:pStyle w:val="a4"/>
      <w:pBdr>
        <w:bottom w:val="single" w:sz="4" w:space="1" w:color="auto"/>
      </w:pBdr>
      <w:jc w:val="left"/>
    </w:pPr>
    <w:r>
      <w:rPr>
        <w:rFonts w:hint="eastAsia"/>
      </w:rPr>
      <w:t xml:space="preserve">                                                           </w:t>
    </w:r>
  </w:p>
  <w:p w:rsidR="00891732" w:rsidRDefault="00A43D5A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i1025" type="#_x0000_t75" style="width:414.75pt;height:435.75pt">
          <v:imagedata r:id="rId1" o:title="LOGO-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416"/>
    <w:multiLevelType w:val="multilevel"/>
    <w:tmpl w:val="2862641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383657A"/>
    <w:multiLevelType w:val="multilevel"/>
    <w:tmpl w:val="6383657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732"/>
    <w:rsid w:val="001443D4"/>
    <w:rsid w:val="004C402A"/>
    <w:rsid w:val="006840C4"/>
    <w:rsid w:val="00891732"/>
    <w:rsid w:val="008E69CB"/>
    <w:rsid w:val="008F0CBD"/>
    <w:rsid w:val="009D569D"/>
    <w:rsid w:val="00A1387A"/>
    <w:rsid w:val="00A43D5A"/>
    <w:rsid w:val="00B6322F"/>
    <w:rsid w:val="00D13925"/>
    <w:rsid w:val="00D277A6"/>
    <w:rsid w:val="00D94A22"/>
    <w:rsid w:val="00E934D2"/>
    <w:rsid w:val="00FB79E8"/>
    <w:rsid w:val="00FD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er" w:semiHidden="0" w:unhideWhenUsed="0"/>
    <w:lsdException w:name="footer" w:semiHidden="0" w:unhideWhenUsed="0"/>
    <w:lsdException w:name="Default Paragraph Font" w:uiPriority="1"/>
    <w:lsdException w:name="Hyperlink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38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138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sid w:val="00A13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opmarke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2013年EMC娱乐营销盛典</dc:title>
  <cp:lastModifiedBy>do</cp:lastModifiedBy>
  <cp:revision>7</cp:revision>
  <dcterms:created xsi:type="dcterms:W3CDTF">2012-06-06T01:30:00Z</dcterms:created>
  <dcterms:modified xsi:type="dcterms:W3CDTF">2013-11-22T13:27:00Z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