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32" w:rsidRDefault="006840C4" w:rsidP="00E934D2">
      <w:pPr>
        <w:widowControl/>
        <w:spacing w:beforeLines="100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2013中国微营销标杆案例申报表</w:t>
      </w:r>
      <w:r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 w:rsidR="00891732">
        <w:trPr>
          <w:trHeight w:val="395"/>
        </w:trPr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3369" w:type="dxa"/>
            <w:gridSpan w:val="4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案例类别（微博、微博、微电影）</w:t>
            </w:r>
          </w:p>
        </w:tc>
        <w:tc>
          <w:tcPr>
            <w:tcW w:w="5153" w:type="dxa"/>
            <w:gridSpan w:val="8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8522" w:type="dxa"/>
            <w:gridSpan w:val="1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969696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 w:rsidR="00891732">
        <w:tc>
          <w:tcPr>
            <w:tcW w:w="1526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526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8522" w:type="dxa"/>
            <w:gridSpan w:val="1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案例背景：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策略：</w:t>
            </w:r>
          </w:p>
          <w:p w:rsidR="00891732" w:rsidRDefault="00891732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FB79E8" w:rsidRDefault="00FB79E8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创意：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执行：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5、效果：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6、客户评价（要求填写客户的职务和姓名）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891732">
        <w:trPr>
          <w:trHeight w:val="413"/>
        </w:trPr>
        <w:tc>
          <w:tcPr>
            <w:tcW w:w="1614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891732">
        <w:trPr>
          <w:trHeight w:val="412"/>
        </w:trPr>
        <w:tc>
          <w:tcPr>
            <w:tcW w:w="1614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FB79E8" w:rsidRPr="00FB79E8" w:rsidRDefault="006840C4" w:rsidP="00E934D2">
      <w:pPr>
        <w:widowControl/>
        <w:spacing w:beforeLines="50" w:afterLines="50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 w:rsidRPr="00FB79E8">
        <w:rPr>
          <w:rFonts w:ascii="微软雅黑" w:eastAsia="微软雅黑" w:hAnsi="微软雅黑" w:cs="微软雅黑" w:hint="eastAsia"/>
          <w:b/>
          <w:color w:val="FF0000"/>
          <w:sz w:val="24"/>
        </w:rPr>
        <w:lastRenderedPageBreak/>
        <w:t>注意事项：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申报表须在2013年12月24日前发送至组委会联系人邮箱并与之确认；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申报案例项目执行时间必须为2013年</w:t>
      </w:r>
      <w:r w:rsidR="00B6322F">
        <w:rPr>
          <w:rFonts w:ascii="微软雅黑" w:eastAsia="微软雅黑" w:hAnsi="微软雅黑" w:cs="微软雅黑" w:hint="eastAsia"/>
        </w:rPr>
        <w:t>1月1日之后</w:t>
      </w:r>
      <w:bookmarkStart w:id="0" w:name="_GoBack"/>
      <w:bookmarkEnd w:id="0"/>
      <w:r>
        <w:rPr>
          <w:rFonts w:ascii="微软雅黑" w:eastAsia="微软雅黑" w:hAnsi="微软雅黑" w:cs="微软雅黑" w:hint="eastAsia"/>
        </w:rPr>
        <w:t>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执行效果中，至少引用一家第三方公司的评估数据；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客户评价须为广告主营销部门的项目对接人，应具体落实到职务和人名，评审团有权对客户评价的真实性进行核实；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案例申报材料不少于1200字，不超过3000字。</w:t>
      </w:r>
    </w:p>
    <w:p w:rsidR="00FD20B9" w:rsidRDefault="00FD20B9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  <w:b/>
        </w:rPr>
        <w:t>指导单位：</w:t>
      </w:r>
      <w:r w:rsidRPr="001443D4">
        <w:rPr>
          <w:rFonts w:ascii="微软雅黑" w:eastAsia="微软雅黑" w:hAnsi="微软雅黑" w:cs="微软雅黑"/>
        </w:rPr>
        <w:t>北京大学  中国传媒大学</w:t>
      </w:r>
      <w:r w:rsidR="00FD20B9">
        <w:rPr>
          <w:rFonts w:ascii="微软雅黑" w:eastAsia="微软雅黑" w:hAnsi="微软雅黑" w:cs="微软雅黑"/>
        </w:rPr>
        <w:t>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  <w:b/>
        </w:rPr>
        <w:t>战略合作：</w:t>
      </w:r>
      <w:r w:rsidRPr="001443D4">
        <w:rPr>
          <w:rFonts w:ascii="微软雅黑" w:eastAsia="微软雅黑" w:hAnsi="微软雅黑" w:cs="微软雅黑"/>
        </w:rPr>
        <w:t>腾讯微生活  新浪微博、中国微电影协会、全球品牌内容营销协会</w:t>
      </w:r>
    </w:p>
    <w:p w:rsidR="001443D4" w:rsidRPr="001443D4" w:rsidRDefault="001443D4" w:rsidP="001443D4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1443D4">
        <w:rPr>
          <w:rFonts w:ascii="微软雅黑" w:eastAsia="微软雅黑" w:hAnsi="微软雅黑" w:cs="宋体"/>
          <w:b/>
          <w:kern w:val="0"/>
          <w:szCs w:val="21"/>
        </w:rPr>
        <w:t>主办机构：</w:t>
      </w:r>
      <w:r w:rsidRPr="001443D4">
        <w:rPr>
          <w:rFonts w:ascii="微软雅黑" w:eastAsia="微软雅黑" w:hAnsi="微软雅黑" w:cs="宋体"/>
          <w:kern w:val="0"/>
          <w:szCs w:val="21"/>
        </w:rPr>
        <w:t>TopMarketing</w:t>
      </w:r>
      <w:r w:rsidR="00E934D2"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8" w:history="1">
        <w:r w:rsidR="00E934D2" w:rsidRPr="00B966C0"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 w:rsidR="00E934D2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891732" w:rsidRPr="001443D4" w:rsidRDefault="00891732">
      <w:pPr>
        <w:widowControl/>
        <w:spacing w:line="400" w:lineRule="exact"/>
        <w:rPr>
          <w:rFonts w:ascii="微软雅黑" w:eastAsia="微软雅黑" w:hAnsi="微软雅黑"/>
        </w:rPr>
      </w:pP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 w:rsidRPr="001443D4">
        <w:rPr>
          <w:rFonts w:ascii="微软雅黑" w:eastAsia="微软雅黑" w:hAnsi="微软雅黑" w:cs="宋体"/>
          <w:b/>
          <w:kern w:val="0"/>
          <w:szCs w:val="21"/>
        </w:rPr>
        <w:br/>
      </w:r>
      <w:r w:rsidRPr="001443D4">
        <w:rPr>
          <w:rFonts w:ascii="微软雅黑" w:eastAsia="微软雅黑" w:hAnsi="微软雅黑" w:cs="微软雅黑"/>
        </w:rPr>
        <w:t>陈慧菱   </w:t>
      </w:r>
      <w:r w:rsidRPr="00FD20B9">
        <w:rPr>
          <w:rFonts w:ascii="微软雅黑" w:eastAsia="微软雅黑" w:hAnsi="微软雅黑" w:cs="微软雅黑" w:hint="eastAsia"/>
        </w:rPr>
        <w:t>联想LBG创新媒体与数字</w:t>
      </w:r>
      <w:r w:rsidRPr="001443D4">
        <w:rPr>
          <w:rFonts w:ascii="微软雅黑" w:eastAsia="微软雅黑" w:hAnsi="微软雅黑" w:cs="微软雅黑"/>
        </w:rPr>
        <w:t>营销总监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吴景璇    拉芳集团副总裁</w:t>
      </w:r>
      <w:r w:rsidRPr="001443D4">
        <w:rPr>
          <w:rFonts w:ascii="微软雅黑" w:eastAsia="微软雅黑" w:hAnsi="微软雅黑" w:cs="微软雅黑"/>
        </w:rPr>
        <w:br/>
        <w:t>范小青   中央民族大学新闻传播学院副教授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 陈    欧     聚美优品CEO</w:t>
      </w:r>
      <w:r w:rsidRPr="001443D4">
        <w:rPr>
          <w:rFonts w:ascii="微软雅黑" w:eastAsia="微软雅黑" w:hAnsi="微软雅黑" w:cs="微软雅黑"/>
        </w:rPr>
        <w:br/>
        <w:t>陈   场    银鹭副总经理     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段    冬    58同城副总裁</w:t>
      </w:r>
      <w:r w:rsidRPr="001443D4">
        <w:rPr>
          <w:rFonts w:ascii="微软雅黑" w:eastAsia="微软雅黑" w:hAnsi="微软雅黑" w:cs="微软雅黑"/>
        </w:rPr>
        <w:br/>
        <w:t>易小星   知名微电影导演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胡    戈     知名微电影导演</w:t>
      </w:r>
      <w:r w:rsidRPr="001443D4">
        <w:rPr>
          <w:rFonts w:ascii="微软雅黑" w:eastAsia="微软雅黑" w:hAnsi="微软雅黑" w:cs="微软雅黑"/>
        </w:rPr>
        <w:br/>
        <w:t>朱玉卿   《综艺报》电影版主编                                         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徐    菁    百度用户产品市场部总经理  </w:t>
      </w:r>
      <w:r w:rsidRPr="001443D4">
        <w:rPr>
          <w:rFonts w:ascii="微软雅黑" w:eastAsia="微软雅黑" w:hAnsi="微软雅黑" w:cs="微软雅黑"/>
        </w:rPr>
        <w:br/>
        <w:t>陈永东   知名IT博客、新媒体创意与营销副教授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金鹏远    知名微营销创意人</w:t>
      </w:r>
      <w:r w:rsidRPr="001443D4">
        <w:rPr>
          <w:rFonts w:ascii="微软雅黑" w:eastAsia="微软雅黑" w:hAnsi="微软雅黑" w:cs="微软雅黑"/>
        </w:rPr>
        <w:br/>
        <w:t>龚文祥    知名电商与新媒体专家                                  </w:t>
      </w:r>
    </w:p>
    <w:p w:rsidR="00891732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耿志军     腾讯微生活负责人</w:t>
      </w:r>
    </w:p>
    <w:sectPr w:rsidR="00891732" w:rsidRPr="00FD20B9" w:rsidSect="00A1387A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9D" w:rsidRDefault="009D569D">
      <w:r>
        <w:separator/>
      </w:r>
    </w:p>
  </w:endnote>
  <w:endnote w:type="continuationSeparator" w:id="1">
    <w:p w:rsidR="009D569D" w:rsidRDefault="009D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9D" w:rsidRDefault="009D569D">
      <w:r>
        <w:separator/>
      </w:r>
    </w:p>
  </w:footnote>
  <w:footnote w:type="continuationSeparator" w:id="1">
    <w:p w:rsidR="009D569D" w:rsidRDefault="009D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32" w:rsidRDefault="00D13925" w:rsidP="00D13925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891732" w:rsidRDefault="00E934D2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732"/>
    <w:rsid w:val="001443D4"/>
    <w:rsid w:val="004C402A"/>
    <w:rsid w:val="006840C4"/>
    <w:rsid w:val="00891732"/>
    <w:rsid w:val="008E69CB"/>
    <w:rsid w:val="008F0CBD"/>
    <w:rsid w:val="009D569D"/>
    <w:rsid w:val="00A1387A"/>
    <w:rsid w:val="00B6322F"/>
    <w:rsid w:val="00D13925"/>
    <w:rsid w:val="00E934D2"/>
    <w:rsid w:val="00FB79E8"/>
    <w:rsid w:val="00FD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8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138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A1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do</cp:lastModifiedBy>
  <cp:revision>6</cp:revision>
  <dcterms:created xsi:type="dcterms:W3CDTF">2012-06-06T01:30:00Z</dcterms:created>
  <dcterms:modified xsi:type="dcterms:W3CDTF">2013-10-25T12:51:00Z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